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B2CF80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«Клиника 1»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адрес места нахождения: МО,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г.Мытищи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п.Здравница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ул.Дубки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вл.7 стр.1</w:t>
      </w:r>
    </w:p>
    <w:p w14:paraId="1DCACE9C" w14:textId="77777777" w:rsidR="00744040" w:rsidRDefault="00744040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4040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Врач-терапевт</w:t>
      </w:r>
      <w:r w:rsidRPr="007440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4DA4425" w14:textId="754972EC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6236D0F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15582E">
        <w:rPr>
          <w:rFonts w:ascii="Times New Roman" w:hAnsi="Times New Roman" w:cs="Times New Roman"/>
          <w:sz w:val="28"/>
          <w:szCs w:val="28"/>
        </w:rPr>
        <w:t>5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66877F59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Получать информацию о заболевании.</w:t>
      </w:r>
    </w:p>
    <w:p w14:paraId="772D70EA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551BD51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Применять объективные методы обследования больного.</w:t>
      </w:r>
    </w:p>
    <w:p w14:paraId="4BD88D17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DA97BD4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Выявлять общие и специфические признаки заболевания.</w:t>
      </w:r>
    </w:p>
    <w:p w14:paraId="7A005100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93056CC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Выполнять перечень работ и услуг для диагностики заболевания, оценки состояния больного и клинической ситуации в соответствии со стандартом медицинской помощи.</w:t>
      </w:r>
    </w:p>
    <w:p w14:paraId="4E7EBC3B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F080177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Определять показания для госпитализации и организовать ее.</w:t>
      </w:r>
    </w:p>
    <w:p w14:paraId="212D30DD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DB840DC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Проводить дифференциальную диагностику.</w:t>
      </w:r>
    </w:p>
    <w:p w14:paraId="009D2911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83D2F4B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Обосновывать клинический диагноз, план и тактику ведения больного.</w:t>
      </w:r>
    </w:p>
    <w:p w14:paraId="4E4C19FA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88D66F8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Определять степень нарушения гомеостаза и выполнять все мероприятия по его нормализации.</w:t>
      </w:r>
    </w:p>
    <w:p w14:paraId="43B423D7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0CFD096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Выполнять перечень работ и услуг для лечения заболевания, состояния, клинической ситуации в соответствии со стандартом медицинской помощи.</w:t>
      </w:r>
    </w:p>
    <w:p w14:paraId="6F81F064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6F02DBA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Выявлять факторы риска развития хронических неинфекционных заболеваний.</w:t>
      </w:r>
    </w:p>
    <w:p w14:paraId="27172D16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F2969C7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Осуществлять первичную профилактику в группах высокого риска.</w:t>
      </w:r>
    </w:p>
    <w:p w14:paraId="32CBC764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EAD27D6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lastRenderedPageBreak/>
        <w:t>Проводить экспертизу временной нетрудоспособности, направлять пациентов с признаками стойкой утраты трудоспособности для освидетельствования на медико-социальную экспертизу.</w:t>
      </w:r>
    </w:p>
    <w:p w14:paraId="63DE14C8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9D026E7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Проводить необходимые противоэпидемические мероприятия при выявлении инфекционного заболевания.</w:t>
      </w:r>
    </w:p>
    <w:p w14:paraId="21715B7D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4CF8FA6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Проводит диспансеризацию здоровых и больных.</w:t>
      </w:r>
    </w:p>
    <w:p w14:paraId="79C6807C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F3C0331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Участвовать в проведении первичных и периодических профилактических медицинских осмотров сотрудников ГБУЗ МО «МОКПТД» с целью выявления хронических и инфекционных заболеваний</w:t>
      </w:r>
    </w:p>
    <w:p w14:paraId="4C53493D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22D8C37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Оформлять и направлять в учреждение Роспотребнадзора экстренное извещение при выявлении инфекционного или профессионального заболевания.</w:t>
      </w:r>
    </w:p>
    <w:p w14:paraId="1868F8C4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E1C486E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Использовать в работе информационные системы и информационно-телекоммуникационную сеть "Интернет".</w:t>
      </w:r>
    </w:p>
    <w:p w14:paraId="6E13538A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678BC15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Своевременно вести медицинскую, отчетную и учетную документацию, в том числе в форме электронного документа, включая заполнение форм требуемых регистров достоверными данными.</w:t>
      </w:r>
    </w:p>
    <w:p w14:paraId="10D461A6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B2E60F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Организовывать на регулярной основе взаимодействие с медицинскими организациями Московской области по своей специальности. Осуществлять выездные консультации в медицинские организации Московской области в соответствии с установленным графиком.</w:t>
      </w:r>
    </w:p>
    <w:p w14:paraId="7030B599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7B39ADB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Осуществлять при возникновении необходимости консультации стационарных больных ГБУЗ МО «МОКПТД»</w:t>
      </w:r>
    </w:p>
    <w:p w14:paraId="6048892A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9C306A5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Вести пропаганду здорового образа жизни, правильного питания, включая программы снижения потребления алкоголя и табака, предупреждения потребления и борьбы с немедицинским потреблением наркотических средств и психотропных веществ, проводить санитарно-просветительскую работу среди больных туберкулезом и контактных лиц, информирование о возможных медицинских рисках при туберкулезе, проводить профилактические мероприятия по предупреждению развития осложнений туберкулеза и рецидивов туберкулеза, выполнять мероприятия инфекционного контроля, участвовать в разработке и выполнению программ борьбы с туберкулезом.</w:t>
      </w:r>
    </w:p>
    <w:p w14:paraId="29E2C17B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B2567D8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Проверять правильность и своевременность выполнения средним медицинским персоналом диагностических и лечебных назначений, указаний по лечению и уходу за больными.</w:t>
      </w:r>
    </w:p>
    <w:p w14:paraId="650DB357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D56DF89" w14:textId="59A603C5" w:rsidR="0015582E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Постоянно повышать свою профессиональную квалификацию путем посещения занятий и конференций.</w:t>
      </w:r>
    </w:p>
    <w:p w14:paraId="3C568EBC" w14:textId="77777777" w:rsid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9DD17A" w14:textId="77777777" w:rsidR="00EE50FA" w:rsidRPr="00EE50FA" w:rsidRDefault="00EE50FA" w:rsidP="00EE50FA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82242EA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или профессиональная переподготовка при наличии послевузовского профессионального образования по специальности "Общая врачебная практика (семейная медицина)"</w:t>
      </w:r>
    </w:p>
    <w:p w14:paraId="256DBE7C" w14:textId="77777777" w:rsidR="00744040" w:rsidRPr="00744040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933C2BA" w14:textId="7E316CB7" w:rsidR="0015582E" w:rsidRDefault="00744040" w:rsidP="0074404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4040">
        <w:rPr>
          <w:rFonts w:ascii="Times New Roman" w:hAnsi="Times New Roman" w:cs="Times New Roman"/>
          <w:sz w:val="28"/>
          <w:szCs w:val="28"/>
        </w:rPr>
        <w:t>сертификат специалиста (аккредитация) по специальности "Терапия" без предъявления требований к стажу работы.</w:t>
      </w:r>
    </w:p>
    <w:p w14:paraId="62BC6EFF" w14:textId="77777777" w:rsid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7942D8E3" w:rsidR="00A262B6" w:rsidRDefault="002732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Якимова Екатерина Владимировна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E2F2E"/>
    <w:multiLevelType w:val="multilevel"/>
    <w:tmpl w:val="8CB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6"/>
  </w:num>
  <w:num w:numId="10">
    <w:abstractNumId w:val="20"/>
  </w:num>
  <w:num w:numId="11">
    <w:abstractNumId w:val="12"/>
  </w:num>
  <w:num w:numId="12">
    <w:abstractNumId w:val="3"/>
  </w:num>
  <w:num w:numId="13">
    <w:abstractNumId w:val="8"/>
  </w:num>
  <w:num w:numId="14">
    <w:abstractNumId w:val="7"/>
  </w:num>
  <w:num w:numId="15">
    <w:abstractNumId w:val="5"/>
  </w:num>
  <w:num w:numId="16">
    <w:abstractNumId w:val="4"/>
  </w:num>
  <w:num w:numId="17">
    <w:abstractNumId w:val="2"/>
  </w:num>
  <w:num w:numId="18">
    <w:abstractNumId w:val="10"/>
  </w:num>
  <w:num w:numId="19">
    <w:abstractNumId w:val="9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5582E"/>
    <w:rsid w:val="001B53DA"/>
    <w:rsid w:val="00230B57"/>
    <w:rsid w:val="00261071"/>
    <w:rsid w:val="002732DB"/>
    <w:rsid w:val="002A5BAA"/>
    <w:rsid w:val="00504C37"/>
    <w:rsid w:val="005577E9"/>
    <w:rsid w:val="00577EF8"/>
    <w:rsid w:val="005843CC"/>
    <w:rsid w:val="00674AD9"/>
    <w:rsid w:val="00744040"/>
    <w:rsid w:val="00754353"/>
    <w:rsid w:val="00831D75"/>
    <w:rsid w:val="008B46D4"/>
    <w:rsid w:val="008E3378"/>
    <w:rsid w:val="009C1A07"/>
    <w:rsid w:val="00A262B6"/>
    <w:rsid w:val="00AC008B"/>
    <w:rsid w:val="00BE5D9D"/>
    <w:rsid w:val="00C064F6"/>
    <w:rsid w:val="00D927B3"/>
    <w:rsid w:val="00DD2D90"/>
    <w:rsid w:val="00E17E5E"/>
    <w:rsid w:val="00E24371"/>
    <w:rsid w:val="00E355EB"/>
    <w:rsid w:val="00E5778D"/>
    <w:rsid w:val="00EE50FA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Рыжкина</dc:creator>
  <cp:lastModifiedBy>adm</cp:lastModifiedBy>
  <cp:revision>2</cp:revision>
  <cp:lastPrinted>2021-07-19T05:27:00Z</cp:lastPrinted>
  <dcterms:created xsi:type="dcterms:W3CDTF">2024-04-09T04:05:00Z</dcterms:created>
  <dcterms:modified xsi:type="dcterms:W3CDTF">2024-04-09T04:05:00Z</dcterms:modified>
</cp:coreProperties>
</file>