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76852D69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4C496B">
        <w:rPr>
          <w:rFonts w:ascii="Times New Roman" w:hAnsi="Times New Roman" w:cs="Times New Roman"/>
          <w:b/>
          <w:bCs/>
          <w:sz w:val="28"/>
          <w:szCs w:val="28"/>
          <w:u w:val="single"/>
        </w:rPr>
        <w:t>Серпуховское а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мбулаторное отделение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Подольск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proofErr w:type="spellStart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4C496B">
        <w:rPr>
          <w:rFonts w:ascii="Times New Roman" w:hAnsi="Times New Roman" w:cs="Times New Roman"/>
          <w:b/>
          <w:bCs/>
          <w:sz w:val="28"/>
          <w:szCs w:val="28"/>
          <w:u w:val="single"/>
        </w:rPr>
        <w:t>Серпухов</w:t>
      </w:r>
      <w:proofErr w:type="spellEnd"/>
      <w:r w:rsidR="004C49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ул.1-я Московская д.18\25</w:t>
      </w:r>
    </w:p>
    <w:p w14:paraId="59BD320E" w14:textId="3D1C059E" w:rsidR="005C3B61" w:rsidRPr="005C3B61" w:rsidRDefault="005C3B61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3B61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Врач-фтизиатр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участковый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712234C6" w14:textId="77777777" w:rsidR="00D202FC" w:rsidRDefault="00D202FC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202FC">
        <w:rPr>
          <w:rFonts w:ascii="Times New Roman" w:hAnsi="Times New Roman" w:cs="Times New Roman"/>
          <w:sz w:val="28"/>
          <w:szCs w:val="28"/>
        </w:rPr>
        <w:t>•</w:t>
      </w:r>
      <w:r w:rsidRPr="00D202FC">
        <w:rPr>
          <w:rFonts w:ascii="Times New Roman" w:hAnsi="Times New Roman" w:cs="Times New Roman"/>
          <w:sz w:val="28"/>
          <w:szCs w:val="28"/>
        </w:rPr>
        <w:tab/>
        <w:t xml:space="preserve">от 70 000 до 120 000 рублей </w:t>
      </w:r>
    </w:p>
    <w:p w14:paraId="2A8B9A03" w14:textId="1E850BCB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17CBD27" w14:textId="77777777" w:rsidR="005C21E0" w:rsidRPr="005C21E0" w:rsidRDefault="005C21E0" w:rsidP="005C21E0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Организовать своевременное выявление больных туберкулезом на прикрепленном участке и в учреждениях общей лечебной сети, профилактические противотуберкулезные мероприятия среди населения в условиях взаимодействия с Центром Госсанэпиднадзора и другими заинтересованными организациями. Информировать пациента о заболевании и получать от него письменное согласие на медицинское вмешательство и медицинское обследование.</w:t>
      </w:r>
    </w:p>
    <w:p w14:paraId="69715A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осуществлять:</w:t>
      </w:r>
    </w:p>
    <w:p w14:paraId="3CA62E6F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Формулирование предварительного диагноза с учетом действующей Международной статистической классификацией болезней и проблем, связанных со здоровьем (МКБ) и составление плана лабораторных, рентгенологических и инструментальных исследований пациентов с подозрением на туберкулез, больных туберкулезом или лиц с осложнениями вакцинации БЦЖ и БЦЖ-М;</w:t>
      </w:r>
    </w:p>
    <w:p w14:paraId="4E502C5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иммунодиагностику;</w:t>
      </w:r>
    </w:p>
    <w:p w14:paraId="74C1110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консультацию к врачам-специалистам при наличии медицинских показаний;</w:t>
      </w:r>
    </w:p>
    <w:p w14:paraId="2DB6AE6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Определение объема и последовательности диагностических мероприятий при возникновении побочных действий, нежелательных реакций, в том числе серьезных и непредвиденных, возникших в результате диагностических процедур у пациентов с подозрением на туберкулез, больных туберкулезом или лиц с осложнениями вакцинации БЦЖ и БЦЖ-М.</w:t>
      </w:r>
    </w:p>
    <w:p w14:paraId="544C96AE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профилактические мероприятия в отношении лиц, находящихся в семейном контакте с больными туберкулезом: регулярное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диспансерное наблюдение за ними, проведение профилактических и оздоровительных мероприятий в очаге туберкулезной инфекции (превентивное лечение и химиопрофилактику, текущую и заключительную дезинфекцию).</w:t>
      </w:r>
    </w:p>
    <w:p w14:paraId="193D6A1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Оказывать срочную помощь при неотложных и острых состояниях, связанных с заболеванием туберкулезом, независимо от места жительства больного.</w:t>
      </w:r>
    </w:p>
    <w:p w14:paraId="641B451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Своевременно консультировать и госпитализировать больных туберкулезом в установленном порядке.</w:t>
      </w:r>
    </w:p>
    <w:p w14:paraId="0535D28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Выдавать в установленном порядке листки нетрудоспособности и своевременно направлять больных на ЦБК, ВК и МСЭ. Участвовать в медико-социальной помощи одиноким, престарелым, инвалидам, больным хроническим туберкулезом (совместно с органами социальной защиты и службами милосердия).</w:t>
      </w:r>
    </w:p>
    <w:p w14:paraId="7CD96837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Оказывать консультативную помощь семье больного по вопросам профилактики туберкулеза. Оценивать приверженность к лечению и риск преждевременного прекращения лечения больного туберкулезом. Проводить мероприятия медицинской реабилитации, в том числе по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</w:t>
      </w:r>
    </w:p>
    <w:p w14:paraId="3B7FFF8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контроль выполнения плана медицинской реабилитации, в том числе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 Осуществлять проведение и контроль эффективности медицинской реабилитации больных туберкулезом, лиц с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посттуберкулезными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остаточными изменениями, клинически излеченных больных туберкулезом и лиц с повышенным риском заболевания туберкулезом, в том числе при реализации индивидуальных программ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14:paraId="387A36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Составлять совместный с ЛПУ общей медицинской сети план проведения мероприятий по профилактике и раннему выявлению туберкулеза. Проводить санитарно-просветительную работу среди населения по пропаганде здорового образа жизни, предупреждению инфицирования и развития заболевания туберкулезом.</w:t>
      </w:r>
    </w:p>
    <w:p w14:paraId="43860A40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организационно-методического руководство в прикрепленных ЛПУ по профилактике и раннему выявлению туберкулеза (вести контроль за формированием групп риска (по легочному и внелегочному туберкулезу) и их флюорографического обследования, за направлением пациентов на исследование мокроты (или другого материала) на КУМ, применением аллергена туберкулезного рекомбинантного).</w:t>
      </w:r>
    </w:p>
    <w:p w14:paraId="0844044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Распознавать состояния, представляющие угрозу жизни пациентов,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форме. Оказывать медицинскую помощь в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дыхания), с применением лекарственных препаратов и медицинских изделий.</w:t>
      </w:r>
    </w:p>
    <w:p w14:paraId="346404A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Повышать знания о туберкулезе участковой терапевтической службы, узких специалистов прикрепленных учреждениях общей медицинской сети путем организации теоретических занятий, участии в клинических разборах всех случаев впервые выявленного туберкулеза легочной и внелегочной локализации, обратив особое внимание на выявление запущенных случаев, смерти от туберкулеза до года заболевания, посмертного выявления заболевания.</w:t>
      </w:r>
    </w:p>
    <w:p w14:paraId="7C129E9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Проводить амбулаторный прием больных в соответствии с графиком, утвержденным администрацией филиала, регулируя поток посетителей путем рационального распределения повторных больных. Посещать больных на дому в день поступления вызова.</w:t>
      </w:r>
    </w:p>
    <w:p w14:paraId="715A8AE6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комплекс диагностических мероприятий по установлению диагноза у лиц с подозрением на туберкулез, с заболеваниями органов дыхания и средостения, используя в своей работе современные методы профилактики, диагностики и лечения больных.</w:t>
      </w:r>
    </w:p>
    <w:p w14:paraId="398F929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Проводить углубленный анализ основных эпидемиологических показателей (заболеваемости, распространенности, смертности) и качественных показателей (эффективности лечения,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абациллирования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>, переводов в клиническое излечение и др.) на участке.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1EC1DA" w14:textId="77777777" w:rsidR="00146070" w:rsidRPr="00146070" w:rsidRDefault="00146070" w:rsidP="00146070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6070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3CFFA9C1" w14:textId="2AB8100A" w:rsidR="00146070" w:rsidRPr="00146070" w:rsidRDefault="00146070" w:rsidP="0014607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6070">
        <w:rPr>
          <w:rFonts w:ascii="Times New Roman" w:hAnsi="Times New Roman" w:cs="Times New Roman"/>
          <w:sz w:val="28"/>
          <w:szCs w:val="28"/>
        </w:rPr>
        <w:t xml:space="preserve">-образование - специалитет по специальности "Лечебное дело" или "Педиатрия и подготовку в интернатуре и (или) ординатуре по специальности "Фтизиатрия" или лицо, имеющее высшее образование - специалитет по специальности Лечебное дело или "Педиатрия", подготовку в интернатуре и (или) ординатуре по специальности "Инфекционные болезни", "Неврология", "Общая врачебная практика (семейная медицина)", "Педиатрия", "Пульмонология", "Терапия", "Торакальная хирургия , "Хирургия", "Травматология и ортопедия", "Урология", "Рентгенология" и дополнительное профессиональное образование - программы профессиональной переподготовки по специальности "Фтизиатрия" или лицо, имеющее высшее образование - специалитет по специальности "Лечебное дело" или "Педиатрия и освоение программы ординатуры по специальности "Фтизиатрия" в части, касающейся стандарта "Врач-фтизиатр". </w:t>
      </w:r>
    </w:p>
    <w:p w14:paraId="3720179F" w14:textId="77777777" w:rsidR="00146070" w:rsidRPr="00146070" w:rsidRDefault="00146070" w:rsidP="0014607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6070">
        <w:rPr>
          <w:rFonts w:ascii="Times New Roman" w:hAnsi="Times New Roman" w:cs="Times New Roman"/>
          <w:sz w:val="28"/>
          <w:szCs w:val="28"/>
        </w:rPr>
        <w:t>- сертификат (аккредитация) по специальности "Фтизиатрия"</w:t>
      </w:r>
    </w:p>
    <w:p w14:paraId="3EA71EE2" w14:textId="7439490B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4B41312" w14:textId="1B4C7EEB" w:rsidR="00146070" w:rsidRDefault="0014607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0ADCDFE" w14:textId="77777777" w:rsidR="00146070" w:rsidRDefault="0014607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40B53FD" w:rsidR="00A262B6" w:rsidRDefault="005C21E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Элердова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22"/>
  </w:num>
  <w:num w:numId="5">
    <w:abstractNumId w:val="24"/>
  </w:num>
  <w:num w:numId="6">
    <w:abstractNumId w:val="15"/>
  </w:num>
  <w:num w:numId="7">
    <w:abstractNumId w:val="19"/>
  </w:num>
  <w:num w:numId="8">
    <w:abstractNumId w:val="23"/>
  </w:num>
  <w:num w:numId="9">
    <w:abstractNumId w:val="10"/>
  </w:num>
  <w:num w:numId="10">
    <w:abstractNumId w:val="25"/>
  </w:num>
  <w:num w:numId="11">
    <w:abstractNumId w:val="16"/>
  </w:num>
  <w:num w:numId="12">
    <w:abstractNumId w:val="6"/>
  </w:num>
  <w:num w:numId="13">
    <w:abstractNumId w:val="12"/>
  </w:num>
  <w:num w:numId="14">
    <w:abstractNumId w:val="11"/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13"/>
  </w:num>
  <w:num w:numId="20">
    <w:abstractNumId w:val="20"/>
  </w:num>
  <w:num w:numId="21">
    <w:abstractNumId w:val="3"/>
  </w:num>
  <w:num w:numId="22">
    <w:abstractNumId w:val="4"/>
  </w:num>
  <w:num w:numId="23">
    <w:abstractNumId w:val="7"/>
  </w:num>
  <w:num w:numId="24">
    <w:abstractNumId w:val="17"/>
  </w:num>
  <w:num w:numId="25">
    <w:abstractNumId w:val="2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46070"/>
    <w:rsid w:val="00151220"/>
    <w:rsid w:val="001B53DA"/>
    <w:rsid w:val="00230B57"/>
    <w:rsid w:val="00261071"/>
    <w:rsid w:val="002A5BAA"/>
    <w:rsid w:val="003C1FEA"/>
    <w:rsid w:val="004C496B"/>
    <w:rsid w:val="00504C37"/>
    <w:rsid w:val="005577E9"/>
    <w:rsid w:val="005843CC"/>
    <w:rsid w:val="00585983"/>
    <w:rsid w:val="005C21E0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3454"/>
    <w:rsid w:val="00BE5D9D"/>
    <w:rsid w:val="00C064F6"/>
    <w:rsid w:val="00D202FC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4</cp:revision>
  <cp:lastPrinted>2021-07-19T05:27:00Z</cp:lastPrinted>
  <dcterms:created xsi:type="dcterms:W3CDTF">2024-03-22T12:08:00Z</dcterms:created>
  <dcterms:modified xsi:type="dcterms:W3CDTF">2024-04-10T09:26:00Z</dcterms:modified>
</cp:coreProperties>
</file>