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2C73DD99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09074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амбулаторное отделение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="00090741">
        <w:rPr>
          <w:rFonts w:ascii="Times New Roman" w:hAnsi="Times New Roman" w:cs="Times New Roman"/>
          <w:b/>
          <w:bCs/>
          <w:sz w:val="28"/>
          <w:szCs w:val="28"/>
          <w:u w:val="single"/>
        </w:rPr>
        <w:t>Мытищинский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МО, </w:t>
      </w:r>
      <w:proofErr w:type="spellStart"/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</w:t>
      </w:r>
      <w:r w:rsidR="00216D31">
        <w:rPr>
          <w:rFonts w:ascii="Times New Roman" w:hAnsi="Times New Roman" w:cs="Times New Roman"/>
          <w:b/>
          <w:bCs/>
          <w:sz w:val="28"/>
          <w:szCs w:val="28"/>
          <w:u w:val="single"/>
        </w:rPr>
        <w:t>Королев</w:t>
      </w:r>
      <w:proofErr w:type="spellEnd"/>
      <w:r w:rsidR="00216D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216D31">
        <w:rPr>
          <w:rFonts w:ascii="Times New Roman" w:hAnsi="Times New Roman" w:cs="Times New Roman"/>
          <w:b/>
          <w:bCs/>
          <w:sz w:val="28"/>
          <w:szCs w:val="28"/>
          <w:u w:val="single"/>
        </w:rPr>
        <w:t>мкр.Текстильщик</w:t>
      </w:r>
      <w:proofErr w:type="spellEnd"/>
      <w:r w:rsidR="00216D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216D31">
        <w:rPr>
          <w:rFonts w:ascii="Times New Roman" w:hAnsi="Times New Roman" w:cs="Times New Roman"/>
          <w:b/>
          <w:bCs/>
          <w:sz w:val="28"/>
          <w:szCs w:val="28"/>
          <w:u w:val="single"/>
        </w:rPr>
        <w:t>ул.Калининградская</w:t>
      </w:r>
      <w:proofErr w:type="spellEnd"/>
      <w:r w:rsidR="00216D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30</w:t>
      </w:r>
    </w:p>
    <w:p w14:paraId="59BD320E" w14:textId="3D1C059E" w:rsidR="005C3B61" w:rsidRPr="005C3B61" w:rsidRDefault="005C3B61" w:rsidP="005C3B61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C3B61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Врач-фтизиатр</w:t>
      </w:r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участковый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3324F6F8" w14:textId="77777777" w:rsidR="004D6735" w:rsidRDefault="004D673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D6735">
        <w:rPr>
          <w:rFonts w:ascii="Times New Roman" w:hAnsi="Times New Roman" w:cs="Times New Roman"/>
          <w:sz w:val="28"/>
          <w:szCs w:val="28"/>
        </w:rPr>
        <w:t>•</w:t>
      </w:r>
      <w:r w:rsidRPr="004D6735">
        <w:rPr>
          <w:rFonts w:ascii="Times New Roman" w:hAnsi="Times New Roman" w:cs="Times New Roman"/>
          <w:sz w:val="28"/>
          <w:szCs w:val="28"/>
        </w:rPr>
        <w:tab/>
        <w:t xml:space="preserve">от 70 000 до 120 000 рублей </w:t>
      </w:r>
    </w:p>
    <w:p w14:paraId="2A8B9A03" w14:textId="5D3AC859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417CBD27" w14:textId="77777777" w:rsidR="005C21E0" w:rsidRPr="005C21E0" w:rsidRDefault="005C21E0" w:rsidP="005C21E0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Организовать своевременное выявление больных туберкулезом на прикрепленном участке и в учреждениях общей лечебной сети, профилактические противотуберкулезные мероприятия среди населения в условиях взаимодействия с Центром Госсанэпиднадзора и другими заинтересованными организациями. Информировать пациента о заболевании и получать от него письменное согласие на медицинское вмешательство и медицинское обследование.</w:t>
      </w:r>
    </w:p>
    <w:p w14:paraId="69715A68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осуществлять:</w:t>
      </w:r>
    </w:p>
    <w:p w14:paraId="3CA62E6F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Формулирование предварительного диагноза с учетом действующей Международной статистической классификацией болезней и проблем, связанных со здоровьем (МКБ) и составление плана лабораторных, рентгенологических и инструментальных исследований пациентов с подозрением на туберкулез, больных туберкулезом или лиц с осложнениями вакцинации БЦЖ и БЦЖ-М;</w:t>
      </w:r>
    </w:p>
    <w:p w14:paraId="4E502C51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Направление пациентов с подозрением на туберкулез, больных туберкулезом или лиц с осложнениями вакцинации БЦЖ и БЦЖ-М на иммунодиагностику;</w:t>
      </w:r>
    </w:p>
    <w:p w14:paraId="74C1110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Направление пациентов с подозрением на туберкулез, больных туберкулезом или лиц с осложнениями вакцинации БЦЖ и БЦЖ-М на консультацию к врачам-специалистам при наличии медицинских показаний;</w:t>
      </w:r>
    </w:p>
    <w:p w14:paraId="2DB6AE61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Определение объема и последовательности диагностических мероприятий при возникновении побочных действий, нежелательных реакций, в том числе серьезных и непредвиденных, возникших в результате диагностических процедур у пациентов с подозрением на туберкулез, больных туберкулезом или лиц с осложнениями вакцинации БЦЖ и БЦЖ-М.</w:t>
      </w:r>
    </w:p>
    <w:p w14:paraId="544C96AE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Осуществлять профилактические мероприятия в отношении лиц, находящихся в семейном контакте с больными туберкулезом: регулярное </w:t>
      </w:r>
      <w:r w:rsidRPr="005C21E0">
        <w:rPr>
          <w:rFonts w:ascii="Times New Roman" w:hAnsi="Times New Roman" w:cs="Times New Roman"/>
          <w:sz w:val="28"/>
          <w:szCs w:val="28"/>
        </w:rPr>
        <w:lastRenderedPageBreak/>
        <w:t>диспансерное наблюдение за ними, проведение профилактических и оздоровительных мероприятий в очаге туберкулезной инфекции (превентивное лечение и химиопрофилактику, текущую и заключительную дезинфекцию).</w:t>
      </w:r>
    </w:p>
    <w:p w14:paraId="193D6A1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Оказывать срочную помощь при неотложных и острых состояниях, связанных с заболеванием туберкулезом, независимо от места жительства больного.</w:t>
      </w:r>
    </w:p>
    <w:p w14:paraId="641B4513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Своевременно консультировать и госпитализировать больных туберкулезом в установленном порядке.</w:t>
      </w:r>
    </w:p>
    <w:p w14:paraId="0535D282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Выдавать в установленном порядке листки нетрудоспособности и своевременно направлять больных на ЦБК, ВК и МСЭ. Участвовать в медико-социальной помощи одиноким, престарелым, инвалидам, больным хроническим туберкулезом (совместно с органами социальной защиты и службами милосердия).</w:t>
      </w:r>
    </w:p>
    <w:p w14:paraId="7CD96837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Оказывать консультативную помощь семье больного по вопросам профилактики туберкулеза. Оценивать приверженность к лечению и риск преждевременного прекращения лечения больного туберкулезом. Проводить мероприятия медицинской реабилитации, в том числе по реализации индивидуальной программы реабилитации или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инвалида, больных туберкулезом и лиц, находящихся под диспансерным наблюдением в связи с туберкулезом.</w:t>
      </w:r>
    </w:p>
    <w:p w14:paraId="3B7FFF8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Осуществлять контроль выполнения плана медицинской реабилитации, в том числе реализации индивидуальной программы реабилитации или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инвалида, больных туберкулезом и лиц, находящихся под диспансерным наблюдением в связи с туберкулезом. Осуществлять проведение и контроль эффективности медицинской реабилитации больных туберкулезом, лиц с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посттуберкулезными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остаточными изменениями, клинически излеченных больных туберкулезом и лиц с повышенным риском заболевания туберкулезом, в том числе при реализации индивидуальных программ реабилитации или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инвалида.</w:t>
      </w:r>
    </w:p>
    <w:p w14:paraId="387A3668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Составлять совместный с ЛПУ общей медицинской сети план проведения мероприятий по профилактике и раннему выявлению туберкулеза. Проводить санитарно-просветительную работу среди населения по пропаганде здорового образа жизни, предупреждению инфицирования и развития заболевания туберкулезом.</w:t>
      </w:r>
    </w:p>
    <w:p w14:paraId="43860A40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Осуществлять организационно-методического руководство в прикрепленных ЛПУ по профилактике и раннему выявлению туберкулеза (вести контроль за формированием групп риска (по легочному и внелегочному туберкулезу) и их флюорографического обследования, за направлением пациентов на исследование мокроты (или другого материала) на КУМ, применением аллергена туберкулезного рекомбинантного).</w:t>
      </w:r>
    </w:p>
    <w:p w14:paraId="08440442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Распознавать состояния, представляющие угрозу жизни пациентов,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форме. Оказывать медицинскую помощь в </w:t>
      </w:r>
      <w:r w:rsidRPr="005C21E0">
        <w:rPr>
          <w:rFonts w:ascii="Times New Roman" w:hAnsi="Times New Roman" w:cs="Times New Roman"/>
          <w:sz w:val="28"/>
          <w:szCs w:val="28"/>
        </w:rPr>
        <w:lastRenderedPageBreak/>
        <w:t>экстренной форме пациентам при состояниях, представляющих угрозу жизни пациентов, в том числе клинической смерти (остановка жизненно важных функций организма человека (кровообращения и (или) дыхания), с применением лекарственных препаратов и медицинских изделий.</w:t>
      </w:r>
    </w:p>
    <w:p w14:paraId="346404A3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Повышать знания о туберкулезе участковой терапевтической службы, узких специалистов прикрепленных учреждениях общей медицинской сети путем организации теоретических занятий, участии в клинических разборах всех случаев впервые выявленного туберкулеза легочной и внелегочной локализации, обратив особое внимание на выявление запущенных случаев, смерти от туберкулеза до года заболевания, посмертного выявления заболевания.</w:t>
      </w:r>
    </w:p>
    <w:p w14:paraId="7C129E9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Проводить амбулаторный прием больных в соответствии с графиком, утвержденным администрацией филиала, регулируя поток посетителей путем рационального распределения повторных больных. Посещать больных на дому в день поступления вызова.</w:t>
      </w:r>
    </w:p>
    <w:p w14:paraId="715A8AE6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Осуществлять комплекс диагностических мероприятий по установлению диагноза у лиц с подозрением на туберкулез, с заболеваниями органов дыхания и средостения, используя в своей работе современные методы профилактики, диагностики и лечения больных.</w:t>
      </w:r>
    </w:p>
    <w:p w14:paraId="398F9291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Проводить углубленный анализ основных эпидемиологических показателей (заболеваемости, распространенности, смертности) и качественных показателей (эффективности лечения,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абациллирования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>, переводов в клиническое излечение и др.) на участке.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02FC8FD5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F260836" w14:textId="77777777" w:rsidR="006E5EDB" w:rsidRPr="006E5EDB" w:rsidRDefault="006E5EDB" w:rsidP="006E5EDB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E5EDB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0115CCF3" w14:textId="37C63F9E" w:rsidR="006E5EDB" w:rsidRPr="006E5EDB" w:rsidRDefault="006E5EDB" w:rsidP="006E5EDB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E5EDB">
        <w:rPr>
          <w:rFonts w:ascii="Times New Roman" w:hAnsi="Times New Roman" w:cs="Times New Roman"/>
          <w:sz w:val="28"/>
          <w:szCs w:val="28"/>
        </w:rPr>
        <w:t xml:space="preserve">-образование - специалитет по специальности "Лечебное дело" или "Педиатрия и подготовку в интернатуре и (или) ординатуре по специальности "Фтизиатрия" или лицо, имеющее высшее образование - специалитет по специальности Лечебное дело или "Педиатрия", подготовку в интернатуре и (или) ординатуре по специальности "Инфекционные болезни", "Неврология", "Общая врачебная практика (семейная медицина)", "Педиатрия", "Пульмонология", "Терапия", "Торакальная хирургия , "Хирургия", "Травматология и ортопедия", "Урология", "Рентгенология" и дополнительное профессиональное образование - программы профессиональной переподготовки по специальности "Фтизиатрия" или лицо, имеющее высшее образование - специалитет по специальности "Лечебное дело" или "Педиатрия и освоение программы ординатуры по специальности "Фтизиатрия" в части, касающейся стандарта "Врач-фтизиатр". </w:t>
      </w:r>
    </w:p>
    <w:p w14:paraId="3C6424C6" w14:textId="77777777" w:rsidR="006E5EDB" w:rsidRPr="006E5EDB" w:rsidRDefault="006E5EDB" w:rsidP="006E5EDB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E5EDB">
        <w:rPr>
          <w:rFonts w:ascii="Times New Roman" w:hAnsi="Times New Roman" w:cs="Times New Roman"/>
          <w:sz w:val="28"/>
          <w:szCs w:val="28"/>
        </w:rPr>
        <w:t>- сертификат (аккредитация) по специальности "Фтизиатрия"</w:t>
      </w:r>
    </w:p>
    <w:p w14:paraId="2E269BE5" w14:textId="1A377EE8" w:rsidR="006E5EDB" w:rsidRDefault="006E5EDB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E0C452C" w14:textId="77777777" w:rsidR="006E5EDB" w:rsidRDefault="006E5EDB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1C7896D0" w:rsidR="00A262B6" w:rsidRDefault="00090741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Васильева Светлана Ильинична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2653"/>
    <w:multiLevelType w:val="multilevel"/>
    <w:tmpl w:val="F2B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22"/>
  </w:num>
  <w:num w:numId="5">
    <w:abstractNumId w:val="24"/>
  </w:num>
  <w:num w:numId="6">
    <w:abstractNumId w:val="15"/>
  </w:num>
  <w:num w:numId="7">
    <w:abstractNumId w:val="19"/>
  </w:num>
  <w:num w:numId="8">
    <w:abstractNumId w:val="23"/>
  </w:num>
  <w:num w:numId="9">
    <w:abstractNumId w:val="10"/>
  </w:num>
  <w:num w:numId="10">
    <w:abstractNumId w:val="25"/>
  </w:num>
  <w:num w:numId="11">
    <w:abstractNumId w:val="16"/>
  </w:num>
  <w:num w:numId="12">
    <w:abstractNumId w:val="6"/>
  </w:num>
  <w:num w:numId="13">
    <w:abstractNumId w:val="12"/>
  </w:num>
  <w:num w:numId="14">
    <w:abstractNumId w:val="11"/>
  </w:num>
  <w:num w:numId="15">
    <w:abstractNumId w:val="9"/>
  </w:num>
  <w:num w:numId="16">
    <w:abstractNumId w:val="8"/>
  </w:num>
  <w:num w:numId="17">
    <w:abstractNumId w:val="5"/>
  </w:num>
  <w:num w:numId="18">
    <w:abstractNumId w:val="14"/>
  </w:num>
  <w:num w:numId="19">
    <w:abstractNumId w:val="13"/>
  </w:num>
  <w:num w:numId="20">
    <w:abstractNumId w:val="20"/>
  </w:num>
  <w:num w:numId="21">
    <w:abstractNumId w:val="3"/>
  </w:num>
  <w:num w:numId="22">
    <w:abstractNumId w:val="4"/>
  </w:num>
  <w:num w:numId="23">
    <w:abstractNumId w:val="7"/>
  </w:num>
  <w:num w:numId="24">
    <w:abstractNumId w:val="17"/>
  </w:num>
  <w:num w:numId="25">
    <w:abstractNumId w:val="2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90741"/>
    <w:rsid w:val="000E6F15"/>
    <w:rsid w:val="00101238"/>
    <w:rsid w:val="00110935"/>
    <w:rsid w:val="00132957"/>
    <w:rsid w:val="00151220"/>
    <w:rsid w:val="001B53DA"/>
    <w:rsid w:val="00216D31"/>
    <w:rsid w:val="00230B57"/>
    <w:rsid w:val="00261071"/>
    <w:rsid w:val="002A5BAA"/>
    <w:rsid w:val="003C1FEA"/>
    <w:rsid w:val="00413371"/>
    <w:rsid w:val="004D6735"/>
    <w:rsid w:val="00504C37"/>
    <w:rsid w:val="005577E9"/>
    <w:rsid w:val="005843CC"/>
    <w:rsid w:val="00585983"/>
    <w:rsid w:val="005C21E0"/>
    <w:rsid w:val="005C3B61"/>
    <w:rsid w:val="005D5710"/>
    <w:rsid w:val="00674AD9"/>
    <w:rsid w:val="00692350"/>
    <w:rsid w:val="006D568B"/>
    <w:rsid w:val="006E56CD"/>
    <w:rsid w:val="006E5EDB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C60F3"/>
    <w:rsid w:val="00BE5D9D"/>
    <w:rsid w:val="00C064F6"/>
    <w:rsid w:val="00C93D96"/>
    <w:rsid w:val="00D927B3"/>
    <w:rsid w:val="00DD2D90"/>
    <w:rsid w:val="00E07C43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3</cp:revision>
  <cp:lastPrinted>2021-07-19T05:27:00Z</cp:lastPrinted>
  <dcterms:created xsi:type="dcterms:W3CDTF">2024-03-22T12:48:00Z</dcterms:created>
  <dcterms:modified xsi:type="dcterms:W3CDTF">2024-04-10T09:26:00Z</dcterms:modified>
</cp:coreProperties>
</file>