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52" w:rsidRPr="004E4752" w:rsidRDefault="004E4752" w:rsidP="004E4752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4E4752">
        <w:rPr>
          <w:rFonts w:ascii="Times New Roman" w:hAnsi="Times New Roman" w:cs="Times New Roman"/>
          <w:b/>
          <w:sz w:val="28"/>
          <w:szCs w:val="24"/>
        </w:rPr>
        <w:t>О порядке, об объеме и условиях оказания медицинской помощи</w:t>
      </w:r>
      <w:bookmarkEnd w:id="0"/>
      <w:r w:rsidRPr="004E4752">
        <w:rPr>
          <w:rFonts w:ascii="Times New Roman" w:hAnsi="Times New Roman" w:cs="Times New Roman"/>
          <w:b/>
          <w:sz w:val="28"/>
          <w:szCs w:val="24"/>
        </w:rPr>
        <w:t xml:space="preserve">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Реализация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в порядке, утвержденном уполномоченным федеральным органом исполнительной власти.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Объем диагностических и лечебных мероприятий пациенту определяется лечащим врачом.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Лечащий врач организует своевременное квалифицированное обследование и лечение пациента.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в экстренной форме осуществляется безотлагательно. Время </w:t>
      </w:r>
      <w:proofErr w:type="spellStart"/>
      <w:r w:rsidRPr="004E4752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4E4752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их вызова. При этом время </w:t>
      </w:r>
      <w:proofErr w:type="spellStart"/>
      <w:r w:rsidRPr="004E4752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4E4752">
        <w:rPr>
          <w:rFonts w:ascii="Times New Roman" w:hAnsi="Times New Roman" w:cs="Times New Roman"/>
          <w:sz w:val="24"/>
          <w:szCs w:val="24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 и географических особенностей территории.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Предельные сроки ожидания первичной медико-санитарной помощи, оказываемой в неотложной форме, не должны превышать 2 часов с момента обращения пациента в медицинскую организацию.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lastRenderedPageBreak/>
        <w:t>Оказание первичной медико-санитарной помощи в плановой форме в амбулаторных условиях осуществляется по предварительной записи пациентов, в том числе в электронной форме.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Предельные сроки ожидания медицинской помощи, оказываемой в плановой форме, в амбулаторных условиях: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при оказании первичной медико-санитарной помощи врачами-терапевтами участковыми, врачами общей практики (семейными врачами), врачами-педиатрами не должны превышать 24 часов с момента обращения (назначения) пациента в медицинскую организацию;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при проведении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при проведении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при проведении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назначения, а для пациентов с онкологическими заболеваниями - не должны превышать 14 календарных дней со дня назначения.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Предельные сроки ожидания специализированной (за исключением высокотехнологичной) медицинской помощи, оказываемой в плановой форме, в стационарных условиях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опухолей или с момента установления диагноза заболевания (состояния).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Условия размещения пациентов в маломестных палатах (боксах) по медицинским и (или) эпидемиологическим показаниям: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Федерации;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оснащение маломестных палат (боксов)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 xml:space="preserve">Специализированная, в том числе высокотехнологичная, медицинская помощь оказывается в медицинских организациях Московской области. При необходимости </w:t>
      </w:r>
      <w:r w:rsidRPr="004E4752">
        <w:rPr>
          <w:rFonts w:ascii="Times New Roman" w:hAnsi="Times New Roman" w:cs="Times New Roman"/>
          <w:sz w:val="24"/>
          <w:szCs w:val="24"/>
        </w:rPr>
        <w:lastRenderedPageBreak/>
        <w:t>пациент направляется в медицинские организации других субъектов Российской Федерации, федеральные медицинские организации.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Направление пациентов на консультацию и лечение в медицинские организации для оказания специализированной, в том числе высокотехнологичной, медицинской помощи осуществляется при взаимодействии с Министерством здравоохранения Московской области.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В целях выполнения порядков оказания медицинской помощи и стандартов медицинской помощи: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в случае необходимости проведения пациенту, находящемуся на лечении в стационарных условиях, диагностических исследований и отсутствия возможности их проведения в медицинской организации, оказывающей медицинскую помощь, пациент направляется в медицинскую организацию, располагающую необходимым набором диагностических исследований, силами медицинской организации, оказывающей медицинскую помощь;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в случае необходимости перевода по медицинским показаниям пациента, находящегося на лечении в стационарных условиях, в другую медицинскую организацию перевод осуществляется силами медицинской организации, оказывающей медицинскую помощь;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в случае необходимости осуществления медицинской эвакуации пациента, находящегося на лечении в стационарных условиях,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бедствий, медицинская эвакуация осуществляется выездными бригадами скорой медицинской помощи.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показаний: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оснащение 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При оказании в рамках Московской областной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 </w:t>
      </w:r>
      <w:hyperlink r:id="rId4" w:anchor="/document/12174909/entry/0" w:history="1">
        <w:r w:rsidRPr="004E4752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E4752">
        <w:rPr>
          <w:rFonts w:ascii="Times New Roman" w:hAnsi="Times New Roman" w:cs="Times New Roman"/>
          <w:sz w:val="24"/>
          <w:szCs w:val="24"/>
        </w:rPr>
        <w:t xml:space="preserve"> от 12.04.2010 № 61-ФЗ "Об обращении лекарственных средств", и медицинскими изделиями, включенными в утверждаемый Правительством Российской Федерации </w:t>
      </w:r>
      <w:r w:rsidRPr="004E4752">
        <w:rPr>
          <w:rFonts w:ascii="Times New Roman" w:hAnsi="Times New Roman" w:cs="Times New Roman"/>
          <w:sz w:val="24"/>
          <w:szCs w:val="24"/>
        </w:rPr>
        <w:lastRenderedPageBreak/>
        <w:t>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помощи, установленными нормативными правовыми актами Российской Федерации.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Мероприятиями по профилактике заболеваний и формированию здорового образа жизни являются: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создание условий для регулярного прохождения населением медицинских профилактических осмотров, ориентированных на определение уровня функциональных резервов и степени их отклонения;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 xml:space="preserve">проведение диспансеризации населения разных возрастных групп с применением </w:t>
      </w:r>
      <w:proofErr w:type="spellStart"/>
      <w:r w:rsidRPr="004E4752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4E4752">
        <w:rPr>
          <w:rFonts w:ascii="Times New Roman" w:hAnsi="Times New Roman" w:cs="Times New Roman"/>
          <w:sz w:val="24"/>
          <w:szCs w:val="24"/>
        </w:rPr>
        <w:t xml:space="preserve"> исследований;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совершенствование работы отделений (кабинетов) медицинской профилактики в медицинских организациях;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 xml:space="preserve">раннее выявление потребителей </w:t>
      </w:r>
      <w:proofErr w:type="spellStart"/>
      <w:r w:rsidRPr="004E475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E4752">
        <w:rPr>
          <w:rFonts w:ascii="Times New Roman" w:hAnsi="Times New Roman" w:cs="Times New Roman"/>
          <w:sz w:val="24"/>
          <w:szCs w:val="24"/>
        </w:rPr>
        <w:t xml:space="preserve"> веществ; популяризация знаний о негативном влиянии на здоровье потребления табака, алкоголя, наркотических средств и </w:t>
      </w:r>
      <w:proofErr w:type="spellStart"/>
      <w:r w:rsidRPr="004E475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E4752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Диспансеризация населения, в том числе детей, представляет собой комплекс 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населения, направленный на раннее выявление и профилактику заболеваний.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План-график проведения диспансеризации устанавливается Министерством здравоохранения Московской области по согласованию с ТФОМС Московской области.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При отсутствии необходимых врачей-специалистов,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В рамках Московской областной программы осуществляются: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 xml:space="preserve">диспансеризация пребывающих в стационарных учреждениях детей-сирот и детей, находящихся в трудной жизненной ситуации, в том числе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медицинские осмотры, в том числе профилактические осмотры, в связи с занятиями физической культурой и спортом </w:t>
      </w:r>
      <w:r w:rsidRPr="004E4752">
        <w:rPr>
          <w:rFonts w:ascii="Times New Roman" w:hAnsi="Times New Roman" w:cs="Times New Roman"/>
          <w:sz w:val="24"/>
          <w:szCs w:val="24"/>
        </w:rPr>
        <w:lastRenderedPageBreak/>
        <w:t>осуществляются государственными учреждениями здравоохранения ежегодно в соответствии с графиком, утвержденным руководителем учреждения здравоохранения;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комплексное обследование и динамическое наблюдение в центрах здоровья, коррекция факторов риска развития заболеваний путем проведения групповых мероприятий и разработки индивидуальных рекомендаций оздоровления;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диспансеризация 1 раз в 3 года и профилактические медицинские осмотры (в год прохождения диспансеризации профилактические медицинские осмотры не проводятся) в соответствии с нормативными правовыми актами уполномоченного федерального органа исполнительной власти в сфере охраны здоровья,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форме;</w:t>
      </w:r>
    </w:p>
    <w:p w:rsidR="004E4752" w:rsidRPr="004E4752" w:rsidRDefault="004E4752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752">
        <w:rPr>
          <w:rFonts w:ascii="Times New Roman" w:hAnsi="Times New Roman" w:cs="Times New Roman"/>
          <w:sz w:val="24"/>
          <w:szCs w:val="24"/>
        </w:rPr>
        <w:t>мероприятия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Ленинграда",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здоровья.</w:t>
      </w:r>
    </w:p>
    <w:p w:rsidR="00321527" w:rsidRPr="004E4752" w:rsidRDefault="00321527" w:rsidP="004E47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1527" w:rsidRPr="004E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52"/>
    <w:rsid w:val="00321527"/>
    <w:rsid w:val="004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FE781-486B-4F60-BF2C-CB092380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E4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10863</Characters>
  <Application>Microsoft Office Word</Application>
  <DocSecurity>0</DocSecurity>
  <Lines>90</Lines>
  <Paragraphs>25</Paragraphs>
  <ScaleCrop>false</ScaleCrop>
  <Company/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LT-TedikovIM</dc:creator>
  <cp:keywords/>
  <dc:description/>
  <cp:lastModifiedBy>LT-TedikovIM</cp:lastModifiedBy>
  <cp:revision>1</cp:revision>
  <dcterms:created xsi:type="dcterms:W3CDTF">2019-11-14T15:11:00Z</dcterms:created>
  <dcterms:modified xsi:type="dcterms:W3CDTF">2019-11-14T15:12:00Z</dcterms:modified>
</cp:coreProperties>
</file>