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Филиал: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Клинский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Химкинское диспансерное отделение адрес места нахождения: МО, г.о. Химки, г. Химки, ул. Спартаковская, д. 11А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300" w:line="38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u w:val="single"/>
          <w:shd w:fill="auto" w:val="clear"/>
        </w:rPr>
        <w:t xml:space="preserve">Заведующий кабинетом-врач-рентгенолог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Заработная плата:</w:t>
      </w:r>
    </w:p>
    <w:p>
      <w:pPr>
        <w:numPr>
          <w:ilvl w:val="0"/>
          <w:numId w:val="4"/>
        </w:numPr>
        <w:spacing w:before="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 62 900 рублей до 93 400 рублей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Тип занятости:</w:t>
      </w:r>
    </w:p>
    <w:p>
      <w:pPr>
        <w:numPr>
          <w:ilvl w:val="0"/>
          <w:numId w:val="6"/>
        </w:numPr>
        <w:spacing w:before="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Основное место работы</w:t>
      </w:r>
    </w:p>
    <w:p>
      <w:pPr>
        <w:numPr>
          <w:ilvl w:val="0"/>
          <w:numId w:val="6"/>
        </w:numPr>
        <w:spacing w:before="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трудовому договору</w:t>
      </w:r>
    </w:p>
    <w:p>
      <w:pPr>
        <w:numPr>
          <w:ilvl w:val="0"/>
          <w:numId w:val="6"/>
        </w:numPr>
        <w:spacing w:before="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График работы: Ежедневный (5/2)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Обязанности: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руководство деятельностью структурного подразделения (отдела, отделения, лаборатории, кабинета, отряда) медицинской организации в соответствии с положением о структурном подразделении, его функциями и задачами.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Совершенствует формы и методы работы, планирование и прогнозирование деятельности структурного подразделения, расстановку кадров на рабочих местах и их использование в соответствии с квалификацией, формирование нормативной и методической базы, базы материально-технических средств лабораторной и инструментальной диагностики.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Координирует деятельность структурного подразделения с другими структурными подразделениями медицинской организации, обеспечивает их взаимосвязь в работе.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контроль за работой персонала структурного подразделения, качеством проводимого лечения, за соблюдением стандартов медицинской помощи при выполнении медицинским персоналом перечня работ и услуг для диагностики заболевания, оценки состояния больного и клинической ситуации, для лечения заболевания, состояния больного, клинической ситуации в соответствии со стандартом медицинской помощи.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 соблюдение трудового законодательства и охраны труда в структурном подразделении.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распорядка, требований стандартизации и метрологического обеспечения исследований, измерений, испытаний.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Разрабатывает перспективные и текущие планы работы структурного подразделения, осуществляет контроль за выполнением этих планов.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Анализирует работу структурного подразделения за отчетный период, представляет отчет о работе структурного подразделения в установленном порядке.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контроль за качеством ведения медицинской документации.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Организует получение работниками структурного подразделения дополнительного профессионального образования (повышение квалификации, профессиональная переподготовка) в соответствии с законодательством Российской Федерации.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Систематически повышает профессиональную квалификацию.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Требования: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Высшее образование - специалитет по одной из специальностей: "Лечебное дело", "Педиатрия", "Стоматология", "Медицинская биофизика", "Медицинская кибернетика"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квалификации не реже одного раза в 5 лет в течение всей трудовой деятельности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Контактная информация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по кадрам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Нестеренко Анжела Александровна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+7 (496) 247-59-48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+7 (496) 245-15-37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доб. 34800)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klin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 HYPERLINK "mailto:klin-ok@mokptd.ru"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-ok@mokptd.r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 HYPERLINK "mailto:klin-ok@mokptd.ru"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u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8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klin-ok@mokptd.r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